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Y="464"/>
        <w:tblW w:w="16600" w:type="dxa"/>
        <w:tblCellMar>
          <w:left w:w="70" w:type="dxa"/>
          <w:right w:w="70" w:type="dxa"/>
        </w:tblCellMar>
        <w:tblLook w:val="04A0" w:firstRow="1" w:lastRow="0" w:firstColumn="1" w:lastColumn="0" w:noHBand="0" w:noVBand="1"/>
      </w:tblPr>
      <w:tblGrid>
        <w:gridCol w:w="3320"/>
        <w:gridCol w:w="2680"/>
        <w:gridCol w:w="3520"/>
        <w:gridCol w:w="2060"/>
        <w:gridCol w:w="2060"/>
        <w:gridCol w:w="1280"/>
        <w:gridCol w:w="1680"/>
      </w:tblGrid>
      <w:tr w:rsidR="00333888" w:rsidRPr="00333888" w:rsidTr="00AA4B48">
        <w:trPr>
          <w:trHeight w:val="1215"/>
        </w:trPr>
        <w:tc>
          <w:tcPr>
            <w:tcW w:w="1660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333888" w:rsidRPr="00333888" w:rsidRDefault="00333888" w:rsidP="00AA4B48">
            <w:pPr>
              <w:rPr>
                <w:lang w:eastAsia="it-IT"/>
              </w:rPr>
            </w:pPr>
            <w:r w:rsidRPr="00333888">
              <w:rPr>
                <w:lang w:eastAsia="it-IT"/>
              </w:rPr>
              <w:t>Ipotesi di scheda informativa ad uso delle istituzioni scolastiche e dell'Amministrazione al fine di assolvere agli obblighi di informazione previsti dall'Accordo sullo sciopero nel Comparto Istruzione e Ricerca del 2 dicembre 2020 (art. 3, co. 5, Accordo)</w:t>
            </w:r>
          </w:p>
        </w:tc>
      </w:tr>
      <w:tr w:rsidR="00333888" w:rsidRPr="00333888" w:rsidTr="00AA4B48">
        <w:trPr>
          <w:trHeight w:val="975"/>
        </w:trPr>
        <w:tc>
          <w:tcPr>
            <w:tcW w:w="1660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i/>
                <w:iCs/>
                <w:color w:val="000000"/>
                <w:lang w:eastAsia="it-IT"/>
              </w:rPr>
            </w:pPr>
            <w:r w:rsidRPr="00333888">
              <w:rPr>
                <w:rFonts w:ascii="Calibri" w:eastAsia="Times New Roman" w:hAnsi="Calibri" w:cs="Calibri"/>
                <w:i/>
                <w:iCs/>
                <w:color w:val="000000"/>
                <w:lang w:eastAsia="it-IT"/>
              </w:rPr>
              <w:t>Riferimenti identificativi dell'istituzione scolastica</w:t>
            </w:r>
          </w:p>
        </w:tc>
      </w:tr>
      <w:tr w:rsidR="00333888" w:rsidRPr="00333888" w:rsidTr="00AA4B48">
        <w:trPr>
          <w:trHeight w:val="450"/>
        </w:trPr>
        <w:tc>
          <w:tcPr>
            <w:tcW w:w="16600" w:type="dxa"/>
            <w:gridSpan w:val="7"/>
            <w:tcBorders>
              <w:top w:val="single" w:sz="4" w:space="0" w:color="auto"/>
              <w:left w:val="single" w:sz="4" w:space="0" w:color="auto"/>
              <w:bottom w:val="single" w:sz="4" w:space="0" w:color="auto"/>
              <w:right w:val="single" w:sz="4" w:space="0" w:color="000000"/>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lang w:eastAsia="it-IT"/>
              </w:rPr>
            </w:pPr>
            <w:r w:rsidRPr="00333888">
              <w:rPr>
                <w:rFonts w:ascii="Calibri" w:eastAsia="Times New Roman" w:hAnsi="Calibri" w:cs="Calibri"/>
                <w:b/>
                <w:bCs/>
                <w:lang w:eastAsia="it-IT"/>
              </w:rPr>
              <w:t xml:space="preserve"> SCIOPERO PERSONALE DOCENTE ATA e EDUCATIVO del 15 NOVEMBRE 2024</w:t>
            </w:r>
          </w:p>
        </w:tc>
      </w:tr>
      <w:tr w:rsidR="00333888" w:rsidRPr="00333888" w:rsidTr="00AA4B48">
        <w:trPr>
          <w:trHeight w:val="750"/>
        </w:trPr>
        <w:tc>
          <w:tcPr>
            <w:tcW w:w="166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lang w:eastAsia="it-IT"/>
              </w:rPr>
            </w:pPr>
            <w:r w:rsidRPr="00333888">
              <w:rPr>
                <w:rFonts w:ascii="Calibri" w:eastAsia="Times New Roman" w:hAnsi="Calibri" w:cs="Calibri"/>
                <w:b/>
                <w:bCs/>
                <w:lang w:eastAsia="it-IT"/>
              </w:rPr>
              <w:t>Sciopero proclamato da ANIEF</w:t>
            </w:r>
          </w:p>
        </w:tc>
      </w:tr>
      <w:tr w:rsidR="00333888" w:rsidRPr="00333888" w:rsidTr="00AA4B48">
        <w:trPr>
          <w:trHeight w:val="780"/>
        </w:trPr>
        <w:tc>
          <w:tcPr>
            <w:tcW w:w="3320" w:type="dxa"/>
            <w:tcBorders>
              <w:top w:val="nil"/>
              <w:left w:val="single" w:sz="4" w:space="0" w:color="auto"/>
              <w:bottom w:val="single" w:sz="4" w:space="0" w:color="auto"/>
              <w:right w:val="single" w:sz="4" w:space="0" w:color="auto"/>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OO.SS. proclamanti sciopero generale</w:t>
            </w:r>
          </w:p>
        </w:tc>
        <w:tc>
          <w:tcPr>
            <w:tcW w:w="2680" w:type="dxa"/>
            <w:tcBorders>
              <w:top w:val="nil"/>
              <w:left w:val="nil"/>
              <w:bottom w:val="single" w:sz="4" w:space="0" w:color="auto"/>
              <w:right w:val="single" w:sz="4" w:space="0" w:color="auto"/>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 xml:space="preserve">% Rappresentatività a livello nazionale </w:t>
            </w:r>
            <w:r w:rsidRPr="00333888">
              <w:rPr>
                <w:rFonts w:ascii="Calibri" w:eastAsia="Times New Roman" w:hAnsi="Calibri" w:cs="Calibri"/>
                <w:b/>
                <w:bCs/>
                <w:i/>
                <w:iCs/>
                <w:color w:val="000000"/>
                <w:sz w:val="16"/>
                <w:szCs w:val="16"/>
                <w:lang w:eastAsia="it-IT"/>
              </w:rPr>
              <w:t>(1)</w:t>
            </w:r>
          </w:p>
        </w:tc>
        <w:tc>
          <w:tcPr>
            <w:tcW w:w="3520" w:type="dxa"/>
            <w:tcBorders>
              <w:top w:val="nil"/>
              <w:left w:val="nil"/>
              <w:bottom w:val="single" w:sz="4" w:space="0" w:color="auto"/>
              <w:right w:val="single" w:sz="4" w:space="0" w:color="auto"/>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 xml:space="preserve">% </w:t>
            </w:r>
            <w:proofErr w:type="gramStart"/>
            <w:r w:rsidRPr="00333888">
              <w:rPr>
                <w:rFonts w:ascii="Calibri" w:eastAsia="Times New Roman" w:hAnsi="Calibri" w:cs="Calibri"/>
                <w:b/>
                <w:bCs/>
                <w:color w:val="000000"/>
                <w:lang w:eastAsia="it-IT"/>
              </w:rPr>
              <w:t>voti  nella</w:t>
            </w:r>
            <w:proofErr w:type="gramEnd"/>
            <w:r w:rsidRPr="00333888">
              <w:rPr>
                <w:rFonts w:ascii="Calibri" w:eastAsia="Times New Roman" w:hAnsi="Calibri" w:cs="Calibri"/>
                <w:b/>
                <w:bCs/>
                <w:color w:val="000000"/>
                <w:lang w:eastAsia="it-IT"/>
              </w:rPr>
              <w:t xml:space="preserve"> scuola per le  elezioni RSU</w:t>
            </w:r>
          </w:p>
        </w:tc>
        <w:tc>
          <w:tcPr>
            <w:tcW w:w="2060" w:type="dxa"/>
            <w:tcBorders>
              <w:top w:val="nil"/>
              <w:left w:val="nil"/>
              <w:bottom w:val="single" w:sz="4" w:space="0" w:color="auto"/>
              <w:right w:val="single" w:sz="4" w:space="0" w:color="auto"/>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Tipo di sciopero</w:t>
            </w:r>
          </w:p>
        </w:tc>
        <w:tc>
          <w:tcPr>
            <w:tcW w:w="2060" w:type="dxa"/>
            <w:tcBorders>
              <w:top w:val="nil"/>
              <w:left w:val="nil"/>
              <w:bottom w:val="single" w:sz="4" w:space="0" w:color="auto"/>
              <w:right w:val="single" w:sz="4" w:space="0" w:color="auto"/>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 xml:space="preserve">Durata dello sciopero </w:t>
            </w:r>
          </w:p>
        </w:tc>
        <w:tc>
          <w:tcPr>
            <w:tcW w:w="2960" w:type="dxa"/>
            <w:gridSpan w:val="2"/>
            <w:tcBorders>
              <w:top w:val="single" w:sz="4" w:space="0" w:color="auto"/>
              <w:left w:val="nil"/>
              <w:bottom w:val="single" w:sz="4" w:space="0" w:color="auto"/>
              <w:right w:val="single" w:sz="4" w:space="0" w:color="auto"/>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Note</w:t>
            </w:r>
          </w:p>
        </w:tc>
      </w:tr>
      <w:tr w:rsidR="00333888" w:rsidRPr="00333888" w:rsidTr="00AA4B48">
        <w:trPr>
          <w:trHeight w:val="690"/>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ANIEF</w:t>
            </w:r>
          </w:p>
        </w:tc>
        <w:tc>
          <w:tcPr>
            <w:tcW w:w="2680" w:type="dxa"/>
            <w:tcBorders>
              <w:top w:val="nil"/>
              <w:left w:val="nil"/>
              <w:bottom w:val="single" w:sz="4" w:space="0" w:color="auto"/>
              <w:right w:val="single" w:sz="4" w:space="0" w:color="auto"/>
            </w:tcBorders>
            <w:shd w:val="clear" w:color="auto" w:fill="auto"/>
            <w:noWrap/>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6,68%</w:t>
            </w:r>
          </w:p>
        </w:tc>
        <w:tc>
          <w:tcPr>
            <w:tcW w:w="352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 </w:t>
            </w:r>
          </w:p>
        </w:tc>
        <w:tc>
          <w:tcPr>
            <w:tcW w:w="206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nazionale</w:t>
            </w:r>
          </w:p>
        </w:tc>
        <w:tc>
          <w:tcPr>
            <w:tcW w:w="206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intera giornata</w:t>
            </w:r>
          </w:p>
        </w:tc>
        <w:tc>
          <w:tcPr>
            <w:tcW w:w="296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 </w:t>
            </w:r>
          </w:p>
        </w:tc>
      </w:tr>
      <w:tr w:rsidR="00333888" w:rsidRPr="00333888" w:rsidTr="00AA4B48">
        <w:trPr>
          <w:trHeight w:val="615"/>
        </w:trPr>
        <w:tc>
          <w:tcPr>
            <w:tcW w:w="16600" w:type="dxa"/>
            <w:gridSpan w:val="7"/>
            <w:tcBorders>
              <w:top w:val="nil"/>
              <w:left w:val="single" w:sz="4" w:space="0" w:color="auto"/>
              <w:bottom w:val="single" w:sz="4" w:space="0" w:color="auto"/>
              <w:right w:val="single" w:sz="4" w:space="0" w:color="000000"/>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Sciopero del personale docente, educativo e ATA assunto a tempo determinato e a tempo indeterminato</w:t>
            </w:r>
          </w:p>
        </w:tc>
      </w:tr>
      <w:tr w:rsidR="00333888" w:rsidRPr="00333888" w:rsidTr="00AA4B48">
        <w:trPr>
          <w:trHeight w:val="735"/>
        </w:trPr>
        <w:tc>
          <w:tcPr>
            <w:tcW w:w="1660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333888" w:rsidRPr="00333888" w:rsidRDefault="00333888" w:rsidP="00AA4B48">
            <w:pPr>
              <w:spacing w:after="0" w:line="240" w:lineRule="auto"/>
              <w:rPr>
                <w:rFonts w:ascii="Calibri" w:eastAsia="Times New Roman" w:hAnsi="Calibri" w:cs="Calibri"/>
                <w:b/>
                <w:bCs/>
                <w:lang w:eastAsia="it-IT"/>
              </w:rPr>
            </w:pPr>
            <w:r w:rsidRPr="00333888">
              <w:rPr>
                <w:rFonts w:ascii="Calibri" w:eastAsia="Times New Roman" w:hAnsi="Calibri" w:cs="Calibri"/>
                <w:b/>
                <w:bCs/>
                <w:lang w:eastAsia="it-IT"/>
              </w:rPr>
              <w:t>Motivazione dello sciopero nazionale proclamato da ANIEF:</w:t>
            </w:r>
          </w:p>
        </w:tc>
      </w:tr>
      <w:tr w:rsidR="00333888" w:rsidRPr="00333888" w:rsidTr="00AA4B48">
        <w:trPr>
          <w:trHeight w:val="2520"/>
        </w:trPr>
        <w:tc>
          <w:tcPr>
            <w:tcW w:w="166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La Commissione Europea ha deferito l’Italia alla CGUE per non aver posto fine all'utilizzo abusivo di contratti a tempo determinato e a condizioni di lavoro discriminatorie, in violazione della Direttiva 1999/70/CE del Consiglio UE (Decisione di infrazione - Italia (INFR(2014)4231).</w:t>
            </w:r>
            <w:r w:rsidRPr="00333888">
              <w:rPr>
                <w:rFonts w:ascii="Calibri" w:eastAsia="Times New Roman" w:hAnsi="Calibri" w:cs="Calibri"/>
                <w:color w:val="000000"/>
                <w:lang w:eastAsia="it-IT"/>
              </w:rPr>
              <w:br/>
              <w:t>La legislazione e i decreti attuativi del PNRR, con particolare riferimento alla L. 79/2022, non hanno ad oggi recepito la necessità, ribadita in ogni sede da ANIEF, di provvedere al reclutamento di tutti gli idonei del concorso docenti 2023 e di quello che dovrebbe essere bandito entro il 2024. Parimenti, è necessaria l’adozione di provvedimenti legislativi che consentano l’assunzione su tutti i posti vacanti e disponibili anche degli idonei al concorso ordinario docenti 2020 e del personale ATA.</w:t>
            </w:r>
            <w:r w:rsidRPr="00333888">
              <w:rPr>
                <w:rFonts w:ascii="Calibri" w:eastAsia="Times New Roman" w:hAnsi="Calibri" w:cs="Calibri"/>
                <w:color w:val="000000"/>
                <w:lang w:eastAsia="it-IT"/>
              </w:rPr>
              <w:br/>
              <w:t>La perdurante assenza di disposizioni legislative che autorizzino l’assunzione del personale docente e ATA sul 100% dei posti vacanti e disponibili derivanti da turn over e che dispongano, con riferimento al personale docente di sostegno, la trasformazione dei posti in deroga in posti in organico di diritto, rende de facto impossibile qualsiasi risposta concreta ai rilievi che hanno condotto la Commissione Europea al deferimento dell’Italia per violazione delle disposizioni UE di cui alla sopra citata Direttiva.</w:t>
            </w:r>
          </w:p>
        </w:tc>
      </w:tr>
      <w:tr w:rsidR="00333888" w:rsidRPr="00333888" w:rsidTr="00AA4B48">
        <w:trPr>
          <w:trHeight w:val="405"/>
        </w:trPr>
        <w:tc>
          <w:tcPr>
            <w:tcW w:w="3320" w:type="dxa"/>
            <w:tcBorders>
              <w:top w:val="nil"/>
              <w:left w:val="single" w:sz="8" w:space="0" w:color="auto"/>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Precedenti azioni di sciopero</w:t>
            </w:r>
          </w:p>
        </w:tc>
        <w:tc>
          <w:tcPr>
            <w:tcW w:w="26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c>
          <w:tcPr>
            <w:tcW w:w="352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c>
          <w:tcPr>
            <w:tcW w:w="206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c>
          <w:tcPr>
            <w:tcW w:w="206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c>
          <w:tcPr>
            <w:tcW w:w="12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c>
          <w:tcPr>
            <w:tcW w:w="1680" w:type="dxa"/>
            <w:tcBorders>
              <w:top w:val="nil"/>
              <w:left w:val="nil"/>
              <w:bottom w:val="single" w:sz="4" w:space="0" w:color="auto"/>
              <w:right w:val="single" w:sz="8"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r>
      <w:tr w:rsidR="00333888" w:rsidRPr="00333888" w:rsidTr="00AA4B48">
        <w:trPr>
          <w:trHeight w:val="495"/>
        </w:trPr>
        <w:tc>
          <w:tcPr>
            <w:tcW w:w="3320" w:type="dxa"/>
            <w:tcBorders>
              <w:top w:val="nil"/>
              <w:left w:val="single" w:sz="8" w:space="0" w:color="auto"/>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proofErr w:type="spellStart"/>
            <w:r w:rsidRPr="00333888">
              <w:rPr>
                <w:rFonts w:ascii="Calibri" w:eastAsia="Times New Roman" w:hAnsi="Calibri" w:cs="Calibri"/>
                <w:b/>
                <w:bCs/>
                <w:i/>
                <w:iCs/>
                <w:color w:val="000000"/>
                <w:lang w:eastAsia="it-IT"/>
              </w:rPr>
              <w:lastRenderedPageBreak/>
              <w:t>a.s.</w:t>
            </w:r>
            <w:proofErr w:type="spellEnd"/>
          </w:p>
        </w:tc>
        <w:tc>
          <w:tcPr>
            <w:tcW w:w="268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data</w:t>
            </w:r>
          </w:p>
        </w:tc>
        <w:tc>
          <w:tcPr>
            <w:tcW w:w="352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Tipo di sciopero</w:t>
            </w:r>
          </w:p>
        </w:tc>
        <w:tc>
          <w:tcPr>
            <w:tcW w:w="206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solo</w:t>
            </w:r>
          </w:p>
        </w:tc>
        <w:tc>
          <w:tcPr>
            <w:tcW w:w="206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con altre sigle sindacali</w:t>
            </w:r>
          </w:p>
        </w:tc>
        <w:tc>
          <w:tcPr>
            <w:tcW w:w="128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 adesione nazionale</w:t>
            </w:r>
            <w:r w:rsidRPr="00333888">
              <w:rPr>
                <w:rFonts w:ascii="Calibri" w:eastAsia="Times New Roman" w:hAnsi="Calibri" w:cs="Calibri"/>
                <w:b/>
                <w:bCs/>
                <w:i/>
                <w:iCs/>
                <w:color w:val="000000"/>
                <w:sz w:val="16"/>
                <w:szCs w:val="16"/>
                <w:lang w:eastAsia="it-IT"/>
              </w:rPr>
              <w:t xml:space="preserve"> (2)</w:t>
            </w:r>
          </w:p>
        </w:tc>
        <w:tc>
          <w:tcPr>
            <w:tcW w:w="1680" w:type="dxa"/>
            <w:tcBorders>
              <w:top w:val="nil"/>
              <w:left w:val="nil"/>
              <w:bottom w:val="nil"/>
              <w:right w:val="single" w:sz="8"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 adesione nella scuola</w:t>
            </w:r>
          </w:p>
        </w:tc>
      </w:tr>
      <w:tr w:rsidR="00333888" w:rsidRPr="00333888" w:rsidTr="00AA4B48">
        <w:trPr>
          <w:trHeight w:val="330"/>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2021-2022</w:t>
            </w:r>
          </w:p>
        </w:tc>
        <w:tc>
          <w:tcPr>
            <w:tcW w:w="268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13/09/2021</w:t>
            </w:r>
          </w:p>
        </w:tc>
        <w:tc>
          <w:tcPr>
            <w:tcW w:w="352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intera giornata</w:t>
            </w:r>
          </w:p>
        </w:tc>
        <w:tc>
          <w:tcPr>
            <w:tcW w:w="206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w:t>
            </w:r>
          </w:p>
        </w:tc>
        <w:tc>
          <w:tcPr>
            <w:tcW w:w="206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x</w:t>
            </w:r>
          </w:p>
        </w:tc>
        <w:tc>
          <w:tcPr>
            <w:tcW w:w="12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0,99%</w:t>
            </w:r>
          </w:p>
        </w:tc>
        <w:tc>
          <w:tcPr>
            <w:tcW w:w="1680" w:type="dxa"/>
            <w:tcBorders>
              <w:top w:val="single" w:sz="4" w:space="0" w:color="auto"/>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r>
      <w:tr w:rsidR="00333888" w:rsidRPr="00333888" w:rsidTr="00AA4B48">
        <w:trPr>
          <w:trHeight w:val="390"/>
        </w:trPr>
        <w:tc>
          <w:tcPr>
            <w:tcW w:w="3320" w:type="dxa"/>
            <w:tcBorders>
              <w:top w:val="nil"/>
              <w:left w:val="single" w:sz="4" w:space="0" w:color="auto"/>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2021-2022</w:t>
            </w:r>
          </w:p>
        </w:tc>
        <w:tc>
          <w:tcPr>
            <w:tcW w:w="26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10/12/2021</w:t>
            </w:r>
          </w:p>
        </w:tc>
        <w:tc>
          <w:tcPr>
            <w:tcW w:w="352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 xml:space="preserve">intera giornata </w:t>
            </w:r>
          </w:p>
        </w:tc>
        <w:tc>
          <w:tcPr>
            <w:tcW w:w="206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w:t>
            </w:r>
          </w:p>
        </w:tc>
        <w:tc>
          <w:tcPr>
            <w:tcW w:w="206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x</w:t>
            </w:r>
          </w:p>
        </w:tc>
        <w:tc>
          <w:tcPr>
            <w:tcW w:w="12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6,76%</w:t>
            </w:r>
          </w:p>
        </w:tc>
        <w:tc>
          <w:tcPr>
            <w:tcW w:w="16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r>
      <w:tr w:rsidR="00333888" w:rsidRPr="00333888" w:rsidTr="00AA4B48">
        <w:trPr>
          <w:trHeight w:val="285"/>
        </w:trPr>
        <w:tc>
          <w:tcPr>
            <w:tcW w:w="3320" w:type="dxa"/>
            <w:tcBorders>
              <w:top w:val="nil"/>
              <w:left w:val="single" w:sz="4" w:space="0" w:color="auto"/>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2021-2022</w:t>
            </w:r>
          </w:p>
        </w:tc>
        <w:tc>
          <w:tcPr>
            <w:tcW w:w="26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25/03/2022</w:t>
            </w:r>
          </w:p>
        </w:tc>
        <w:tc>
          <w:tcPr>
            <w:tcW w:w="352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intera giornata</w:t>
            </w:r>
          </w:p>
        </w:tc>
        <w:tc>
          <w:tcPr>
            <w:tcW w:w="206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w:t>
            </w:r>
          </w:p>
        </w:tc>
        <w:tc>
          <w:tcPr>
            <w:tcW w:w="206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x</w:t>
            </w:r>
          </w:p>
        </w:tc>
        <w:tc>
          <w:tcPr>
            <w:tcW w:w="12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1,29%</w:t>
            </w:r>
          </w:p>
        </w:tc>
        <w:tc>
          <w:tcPr>
            <w:tcW w:w="16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r>
      <w:tr w:rsidR="00333888" w:rsidRPr="00333888" w:rsidTr="00AA4B48">
        <w:trPr>
          <w:trHeight w:val="285"/>
        </w:trPr>
        <w:tc>
          <w:tcPr>
            <w:tcW w:w="3320" w:type="dxa"/>
            <w:tcBorders>
              <w:top w:val="nil"/>
              <w:left w:val="single" w:sz="4" w:space="0" w:color="auto"/>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2021-2022</w:t>
            </w:r>
          </w:p>
        </w:tc>
        <w:tc>
          <w:tcPr>
            <w:tcW w:w="26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06/05/2022</w:t>
            </w:r>
          </w:p>
        </w:tc>
        <w:tc>
          <w:tcPr>
            <w:tcW w:w="352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intera giornata</w:t>
            </w:r>
          </w:p>
        </w:tc>
        <w:tc>
          <w:tcPr>
            <w:tcW w:w="206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w:t>
            </w:r>
          </w:p>
        </w:tc>
        <w:tc>
          <w:tcPr>
            <w:tcW w:w="206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x</w:t>
            </w:r>
          </w:p>
        </w:tc>
        <w:tc>
          <w:tcPr>
            <w:tcW w:w="12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1,09%</w:t>
            </w:r>
          </w:p>
        </w:tc>
        <w:tc>
          <w:tcPr>
            <w:tcW w:w="16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r>
      <w:tr w:rsidR="00333888" w:rsidRPr="00333888" w:rsidTr="00AA4B48">
        <w:trPr>
          <w:trHeight w:val="285"/>
        </w:trPr>
        <w:tc>
          <w:tcPr>
            <w:tcW w:w="3320" w:type="dxa"/>
            <w:tcBorders>
              <w:top w:val="nil"/>
              <w:left w:val="single" w:sz="4" w:space="0" w:color="auto"/>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2021-2022</w:t>
            </w:r>
          </w:p>
        </w:tc>
        <w:tc>
          <w:tcPr>
            <w:tcW w:w="26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30/05/2022</w:t>
            </w:r>
          </w:p>
        </w:tc>
        <w:tc>
          <w:tcPr>
            <w:tcW w:w="352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intera giornata</w:t>
            </w:r>
          </w:p>
        </w:tc>
        <w:tc>
          <w:tcPr>
            <w:tcW w:w="206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w:t>
            </w:r>
          </w:p>
        </w:tc>
        <w:tc>
          <w:tcPr>
            <w:tcW w:w="206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x</w:t>
            </w:r>
          </w:p>
        </w:tc>
        <w:tc>
          <w:tcPr>
            <w:tcW w:w="12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17,53%</w:t>
            </w:r>
          </w:p>
        </w:tc>
        <w:tc>
          <w:tcPr>
            <w:tcW w:w="16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r>
      <w:tr w:rsidR="00333888" w:rsidRPr="00333888" w:rsidTr="00AA4B48">
        <w:trPr>
          <w:trHeight w:val="300"/>
        </w:trPr>
        <w:tc>
          <w:tcPr>
            <w:tcW w:w="332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jc w:val="center"/>
              <w:rPr>
                <w:rFonts w:ascii="Calibri" w:eastAsia="Times New Roman" w:hAnsi="Calibri" w:cs="Calibri"/>
                <w:color w:val="000000"/>
                <w:lang w:eastAsia="it-IT"/>
              </w:rPr>
            </w:pPr>
          </w:p>
        </w:tc>
        <w:tc>
          <w:tcPr>
            <w:tcW w:w="26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352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206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206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12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16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r>
      <w:tr w:rsidR="00333888" w:rsidRPr="00333888" w:rsidTr="00AA4B48">
        <w:trPr>
          <w:trHeight w:val="450"/>
        </w:trPr>
        <w:tc>
          <w:tcPr>
            <w:tcW w:w="16600" w:type="dxa"/>
            <w:gridSpan w:val="7"/>
            <w:tcBorders>
              <w:top w:val="single" w:sz="4" w:space="0" w:color="auto"/>
              <w:left w:val="single" w:sz="4" w:space="0" w:color="auto"/>
              <w:bottom w:val="single" w:sz="4" w:space="0" w:color="auto"/>
              <w:right w:val="single" w:sz="4" w:space="0" w:color="000000"/>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lang w:eastAsia="it-IT"/>
              </w:rPr>
            </w:pPr>
            <w:r w:rsidRPr="00333888">
              <w:rPr>
                <w:rFonts w:ascii="Calibri" w:eastAsia="Times New Roman" w:hAnsi="Calibri" w:cs="Calibri"/>
                <w:b/>
                <w:bCs/>
                <w:lang w:eastAsia="it-IT"/>
              </w:rPr>
              <w:t xml:space="preserve"> SCIOPERO GENERALE REGIONALE LOMBARDIA DEL COMPARTO ISTRUZIONE E RICERCA</w:t>
            </w:r>
          </w:p>
        </w:tc>
      </w:tr>
      <w:tr w:rsidR="00333888" w:rsidRPr="00333888" w:rsidTr="00AA4B48">
        <w:trPr>
          <w:trHeight w:val="750"/>
        </w:trPr>
        <w:tc>
          <w:tcPr>
            <w:tcW w:w="166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lang w:eastAsia="it-IT"/>
              </w:rPr>
            </w:pPr>
            <w:r w:rsidRPr="00333888">
              <w:rPr>
                <w:rFonts w:ascii="Calibri" w:eastAsia="Times New Roman" w:hAnsi="Calibri" w:cs="Calibri"/>
                <w:b/>
                <w:bCs/>
                <w:lang w:eastAsia="it-IT"/>
              </w:rPr>
              <w:t>Sciopero proclamato da ADL COBAS LOMBARDIA e RETE di AZIONE UNITARIA per l'INCLUSIONE RUI</w:t>
            </w:r>
          </w:p>
        </w:tc>
      </w:tr>
      <w:tr w:rsidR="00333888" w:rsidRPr="00333888" w:rsidTr="00AA4B48">
        <w:trPr>
          <w:trHeight w:val="780"/>
        </w:trPr>
        <w:tc>
          <w:tcPr>
            <w:tcW w:w="3320" w:type="dxa"/>
            <w:tcBorders>
              <w:top w:val="nil"/>
              <w:left w:val="single" w:sz="8" w:space="0" w:color="auto"/>
              <w:bottom w:val="single" w:sz="4" w:space="0" w:color="auto"/>
              <w:right w:val="single" w:sz="4" w:space="0" w:color="auto"/>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OO.SS. proclamanti sciopero generale</w:t>
            </w:r>
          </w:p>
        </w:tc>
        <w:tc>
          <w:tcPr>
            <w:tcW w:w="2680" w:type="dxa"/>
            <w:tcBorders>
              <w:top w:val="nil"/>
              <w:left w:val="nil"/>
              <w:bottom w:val="single" w:sz="4" w:space="0" w:color="auto"/>
              <w:right w:val="single" w:sz="4" w:space="0" w:color="auto"/>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 xml:space="preserve">% Rappresentatività a livello nazionale </w:t>
            </w:r>
            <w:r w:rsidRPr="00333888">
              <w:rPr>
                <w:rFonts w:ascii="Calibri" w:eastAsia="Times New Roman" w:hAnsi="Calibri" w:cs="Calibri"/>
                <w:b/>
                <w:bCs/>
                <w:i/>
                <w:iCs/>
                <w:color w:val="000000"/>
                <w:sz w:val="16"/>
                <w:szCs w:val="16"/>
                <w:lang w:eastAsia="it-IT"/>
              </w:rPr>
              <w:t>(1)</w:t>
            </w:r>
          </w:p>
        </w:tc>
        <w:tc>
          <w:tcPr>
            <w:tcW w:w="3520" w:type="dxa"/>
            <w:tcBorders>
              <w:top w:val="nil"/>
              <w:left w:val="nil"/>
              <w:bottom w:val="single" w:sz="4" w:space="0" w:color="auto"/>
              <w:right w:val="single" w:sz="4" w:space="0" w:color="auto"/>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 xml:space="preserve">% </w:t>
            </w:r>
            <w:proofErr w:type="gramStart"/>
            <w:r w:rsidRPr="00333888">
              <w:rPr>
                <w:rFonts w:ascii="Calibri" w:eastAsia="Times New Roman" w:hAnsi="Calibri" w:cs="Calibri"/>
                <w:b/>
                <w:bCs/>
                <w:color w:val="000000"/>
                <w:lang w:eastAsia="it-IT"/>
              </w:rPr>
              <w:t>voti  nella</w:t>
            </w:r>
            <w:proofErr w:type="gramEnd"/>
            <w:r w:rsidRPr="00333888">
              <w:rPr>
                <w:rFonts w:ascii="Calibri" w:eastAsia="Times New Roman" w:hAnsi="Calibri" w:cs="Calibri"/>
                <w:b/>
                <w:bCs/>
                <w:color w:val="000000"/>
                <w:lang w:eastAsia="it-IT"/>
              </w:rPr>
              <w:t xml:space="preserve"> scuola per le  elezioni RSU</w:t>
            </w:r>
          </w:p>
        </w:tc>
        <w:tc>
          <w:tcPr>
            <w:tcW w:w="2060" w:type="dxa"/>
            <w:tcBorders>
              <w:top w:val="nil"/>
              <w:left w:val="nil"/>
              <w:bottom w:val="single" w:sz="4" w:space="0" w:color="auto"/>
              <w:right w:val="single" w:sz="4" w:space="0" w:color="auto"/>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Tipo di sciopero</w:t>
            </w:r>
          </w:p>
        </w:tc>
        <w:tc>
          <w:tcPr>
            <w:tcW w:w="2060" w:type="dxa"/>
            <w:tcBorders>
              <w:top w:val="nil"/>
              <w:left w:val="nil"/>
              <w:bottom w:val="single" w:sz="4" w:space="0" w:color="auto"/>
              <w:right w:val="single" w:sz="4" w:space="0" w:color="auto"/>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 xml:space="preserve">Durata dello sciopero </w:t>
            </w:r>
          </w:p>
        </w:tc>
        <w:tc>
          <w:tcPr>
            <w:tcW w:w="2960" w:type="dxa"/>
            <w:gridSpan w:val="2"/>
            <w:tcBorders>
              <w:top w:val="single" w:sz="4" w:space="0" w:color="auto"/>
              <w:left w:val="nil"/>
              <w:bottom w:val="single" w:sz="4" w:space="0" w:color="auto"/>
              <w:right w:val="single" w:sz="4" w:space="0" w:color="000000"/>
            </w:tcBorders>
            <w:shd w:val="clear" w:color="000000" w:fill="DCE6F1"/>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Note</w:t>
            </w:r>
          </w:p>
        </w:tc>
      </w:tr>
      <w:tr w:rsidR="00333888" w:rsidRPr="00333888" w:rsidTr="00AA4B48">
        <w:trPr>
          <w:trHeight w:val="690"/>
        </w:trPr>
        <w:tc>
          <w:tcPr>
            <w:tcW w:w="3320" w:type="dxa"/>
            <w:tcBorders>
              <w:top w:val="nil"/>
              <w:left w:val="single" w:sz="4" w:space="0" w:color="auto"/>
              <w:bottom w:val="single" w:sz="4" w:space="0" w:color="auto"/>
              <w:right w:val="nil"/>
            </w:tcBorders>
            <w:shd w:val="clear" w:color="auto" w:fill="auto"/>
            <w:vAlign w:val="center"/>
            <w:hideMark/>
          </w:tcPr>
          <w:p w:rsidR="00333888" w:rsidRPr="00333888" w:rsidRDefault="00333888" w:rsidP="00AA4B48">
            <w:pPr>
              <w:spacing w:after="0" w:line="240" w:lineRule="auto"/>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ADL COBAS</w:t>
            </w:r>
          </w:p>
        </w:tc>
        <w:tc>
          <w:tcPr>
            <w:tcW w:w="2680" w:type="dxa"/>
            <w:tcBorders>
              <w:top w:val="nil"/>
              <w:left w:val="single" w:sz="4" w:space="0" w:color="auto"/>
              <w:bottom w:val="single" w:sz="4" w:space="0" w:color="auto"/>
              <w:right w:val="single" w:sz="4" w:space="0" w:color="auto"/>
            </w:tcBorders>
            <w:shd w:val="clear" w:color="auto" w:fill="auto"/>
            <w:noWrap/>
            <w:vAlign w:val="center"/>
            <w:hideMark/>
          </w:tcPr>
          <w:p w:rsidR="00333888" w:rsidRPr="00333888" w:rsidRDefault="00333888" w:rsidP="00AA4B48">
            <w:pPr>
              <w:spacing w:after="0" w:line="240" w:lineRule="auto"/>
              <w:jc w:val="center"/>
              <w:rPr>
                <w:rFonts w:ascii="Calibri" w:eastAsia="Times New Roman" w:hAnsi="Calibri" w:cs="Calibri"/>
                <w:lang w:eastAsia="it-IT"/>
              </w:rPr>
            </w:pPr>
            <w:r w:rsidRPr="00333888">
              <w:rPr>
                <w:rFonts w:ascii="Calibri" w:eastAsia="Times New Roman" w:hAnsi="Calibri" w:cs="Calibri"/>
                <w:lang w:eastAsia="it-IT"/>
              </w:rPr>
              <w:t>/</w:t>
            </w:r>
          </w:p>
        </w:tc>
        <w:tc>
          <w:tcPr>
            <w:tcW w:w="3520" w:type="dxa"/>
            <w:tcBorders>
              <w:top w:val="nil"/>
              <w:left w:val="nil"/>
              <w:bottom w:val="single" w:sz="4" w:space="0" w:color="auto"/>
              <w:right w:val="nil"/>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 </w:t>
            </w:r>
          </w:p>
        </w:tc>
        <w:tc>
          <w:tcPr>
            <w:tcW w:w="2060" w:type="dxa"/>
            <w:tcBorders>
              <w:top w:val="nil"/>
              <w:left w:val="single" w:sz="4" w:space="0" w:color="auto"/>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regionale generale</w:t>
            </w:r>
          </w:p>
        </w:tc>
        <w:tc>
          <w:tcPr>
            <w:tcW w:w="206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intera giornata</w:t>
            </w:r>
          </w:p>
        </w:tc>
        <w:tc>
          <w:tcPr>
            <w:tcW w:w="2960" w:type="dxa"/>
            <w:gridSpan w:val="2"/>
            <w:tcBorders>
              <w:top w:val="single" w:sz="4" w:space="0" w:color="auto"/>
              <w:left w:val="nil"/>
              <w:bottom w:val="single" w:sz="4" w:space="0" w:color="auto"/>
              <w:right w:val="single" w:sz="4" w:space="0" w:color="000000"/>
            </w:tcBorders>
            <w:shd w:val="clear" w:color="auto" w:fill="auto"/>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 </w:t>
            </w:r>
          </w:p>
        </w:tc>
      </w:tr>
      <w:tr w:rsidR="00333888" w:rsidRPr="00333888" w:rsidTr="00AA4B48">
        <w:trPr>
          <w:trHeight w:val="690"/>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RETE di AZIONE UNITARIA per l'INCLUSIONE RUI</w:t>
            </w:r>
          </w:p>
        </w:tc>
        <w:tc>
          <w:tcPr>
            <w:tcW w:w="2680" w:type="dxa"/>
            <w:tcBorders>
              <w:top w:val="nil"/>
              <w:left w:val="nil"/>
              <w:bottom w:val="single" w:sz="4" w:space="0" w:color="auto"/>
              <w:right w:val="single" w:sz="4" w:space="0" w:color="auto"/>
            </w:tcBorders>
            <w:shd w:val="clear" w:color="auto" w:fill="auto"/>
            <w:noWrap/>
            <w:vAlign w:val="center"/>
            <w:hideMark/>
          </w:tcPr>
          <w:p w:rsidR="00333888" w:rsidRPr="00333888" w:rsidRDefault="00333888" w:rsidP="00AA4B48">
            <w:pPr>
              <w:spacing w:after="0" w:line="240" w:lineRule="auto"/>
              <w:jc w:val="center"/>
              <w:rPr>
                <w:rFonts w:ascii="Calibri" w:eastAsia="Times New Roman" w:hAnsi="Calibri" w:cs="Calibri"/>
                <w:lang w:eastAsia="it-IT"/>
              </w:rPr>
            </w:pPr>
            <w:r w:rsidRPr="00333888">
              <w:rPr>
                <w:rFonts w:ascii="Calibri" w:eastAsia="Times New Roman" w:hAnsi="Calibri" w:cs="Calibri"/>
                <w:lang w:eastAsia="it-IT"/>
              </w:rPr>
              <w:t>/</w:t>
            </w:r>
          </w:p>
        </w:tc>
        <w:tc>
          <w:tcPr>
            <w:tcW w:w="352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 </w:t>
            </w:r>
          </w:p>
        </w:tc>
        <w:tc>
          <w:tcPr>
            <w:tcW w:w="206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regionale generale</w:t>
            </w:r>
          </w:p>
        </w:tc>
        <w:tc>
          <w:tcPr>
            <w:tcW w:w="206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intera giornata</w:t>
            </w:r>
          </w:p>
        </w:tc>
        <w:tc>
          <w:tcPr>
            <w:tcW w:w="2960" w:type="dxa"/>
            <w:gridSpan w:val="2"/>
            <w:tcBorders>
              <w:top w:val="single" w:sz="4" w:space="0" w:color="auto"/>
              <w:left w:val="nil"/>
              <w:bottom w:val="single" w:sz="4" w:space="0" w:color="auto"/>
              <w:right w:val="single" w:sz="4" w:space="0" w:color="000000"/>
            </w:tcBorders>
            <w:shd w:val="clear" w:color="auto" w:fill="auto"/>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 </w:t>
            </w:r>
          </w:p>
        </w:tc>
      </w:tr>
      <w:tr w:rsidR="00333888" w:rsidRPr="00333888" w:rsidTr="00AA4B48">
        <w:trPr>
          <w:trHeight w:val="615"/>
        </w:trPr>
        <w:tc>
          <w:tcPr>
            <w:tcW w:w="16600" w:type="dxa"/>
            <w:gridSpan w:val="7"/>
            <w:tcBorders>
              <w:top w:val="nil"/>
              <w:left w:val="single" w:sz="4" w:space="0" w:color="auto"/>
              <w:bottom w:val="single" w:sz="4" w:space="0" w:color="auto"/>
              <w:right w:val="single" w:sz="4" w:space="0" w:color="000000"/>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Sciopero generale regionale del personale del Comparto Istruzione e Ricerca</w:t>
            </w:r>
          </w:p>
        </w:tc>
      </w:tr>
      <w:tr w:rsidR="00333888" w:rsidRPr="00333888" w:rsidTr="00AA4B48">
        <w:trPr>
          <w:trHeight w:val="735"/>
        </w:trPr>
        <w:tc>
          <w:tcPr>
            <w:tcW w:w="1660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333888" w:rsidRPr="00333888" w:rsidRDefault="00333888" w:rsidP="00AA4B48">
            <w:pPr>
              <w:spacing w:after="0" w:line="240" w:lineRule="auto"/>
              <w:rPr>
                <w:rFonts w:ascii="Calibri" w:eastAsia="Times New Roman" w:hAnsi="Calibri" w:cs="Calibri"/>
                <w:b/>
                <w:bCs/>
                <w:lang w:eastAsia="it-IT"/>
              </w:rPr>
            </w:pPr>
            <w:r w:rsidRPr="00333888">
              <w:rPr>
                <w:rFonts w:ascii="Calibri" w:eastAsia="Times New Roman" w:hAnsi="Calibri" w:cs="Calibri"/>
                <w:b/>
                <w:bCs/>
                <w:lang w:eastAsia="it-IT"/>
              </w:rPr>
              <w:t>Motivazione dello sciopero:</w:t>
            </w:r>
          </w:p>
        </w:tc>
      </w:tr>
      <w:tr w:rsidR="00333888" w:rsidRPr="00333888" w:rsidTr="00AA4B48">
        <w:trPr>
          <w:trHeight w:val="1245"/>
        </w:trPr>
        <w:tc>
          <w:tcPr>
            <w:tcW w:w="166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Contro la legge di bilancio e i tagli all'istruzione, l'abuso di personale precario, i tagli alle cattedre di sostegno, le illegittime procedure di reclutamento, il disfunzionamento dell'algoritmo, contro le attuali modalità di assegnazione delle supplenze, contro il mercato dei titoli e della formazione, l'alternanza scuola-lavoro presso le aziende produttrici di armi, per denunciare i salari tra i poveri di Europa, per una scuola inclusiva della cooperazione, contro la competizione.</w:t>
            </w:r>
          </w:p>
        </w:tc>
      </w:tr>
      <w:tr w:rsidR="00333888" w:rsidRPr="00333888" w:rsidTr="00AA4B48">
        <w:trPr>
          <w:trHeight w:val="405"/>
        </w:trPr>
        <w:tc>
          <w:tcPr>
            <w:tcW w:w="3320" w:type="dxa"/>
            <w:tcBorders>
              <w:top w:val="nil"/>
              <w:left w:val="single" w:sz="8" w:space="0" w:color="auto"/>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Precedenti azioni di sciopero</w:t>
            </w:r>
          </w:p>
        </w:tc>
        <w:tc>
          <w:tcPr>
            <w:tcW w:w="26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c>
          <w:tcPr>
            <w:tcW w:w="352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c>
          <w:tcPr>
            <w:tcW w:w="206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c>
          <w:tcPr>
            <w:tcW w:w="206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c>
          <w:tcPr>
            <w:tcW w:w="1280" w:type="dxa"/>
            <w:tcBorders>
              <w:top w:val="nil"/>
              <w:left w:val="nil"/>
              <w:bottom w:val="single" w:sz="4" w:space="0" w:color="auto"/>
              <w:right w:val="single" w:sz="4"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c>
          <w:tcPr>
            <w:tcW w:w="1680" w:type="dxa"/>
            <w:tcBorders>
              <w:top w:val="nil"/>
              <w:left w:val="nil"/>
              <w:bottom w:val="single" w:sz="4" w:space="0" w:color="auto"/>
              <w:right w:val="single" w:sz="8" w:space="0" w:color="auto"/>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r>
      <w:tr w:rsidR="00333888" w:rsidRPr="00333888" w:rsidTr="00AA4B48">
        <w:trPr>
          <w:trHeight w:val="495"/>
        </w:trPr>
        <w:tc>
          <w:tcPr>
            <w:tcW w:w="3320" w:type="dxa"/>
            <w:tcBorders>
              <w:top w:val="nil"/>
              <w:left w:val="single" w:sz="8" w:space="0" w:color="auto"/>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proofErr w:type="spellStart"/>
            <w:r w:rsidRPr="00333888">
              <w:rPr>
                <w:rFonts w:ascii="Calibri" w:eastAsia="Times New Roman" w:hAnsi="Calibri" w:cs="Calibri"/>
                <w:b/>
                <w:bCs/>
                <w:i/>
                <w:iCs/>
                <w:color w:val="000000"/>
                <w:lang w:eastAsia="it-IT"/>
              </w:rPr>
              <w:t>a.s.</w:t>
            </w:r>
            <w:proofErr w:type="spellEnd"/>
          </w:p>
        </w:tc>
        <w:tc>
          <w:tcPr>
            <w:tcW w:w="268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data</w:t>
            </w:r>
          </w:p>
        </w:tc>
        <w:tc>
          <w:tcPr>
            <w:tcW w:w="352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Tipo di sciopero</w:t>
            </w:r>
          </w:p>
        </w:tc>
        <w:tc>
          <w:tcPr>
            <w:tcW w:w="206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solo</w:t>
            </w:r>
          </w:p>
        </w:tc>
        <w:tc>
          <w:tcPr>
            <w:tcW w:w="206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con altre sigle sindacali</w:t>
            </w:r>
          </w:p>
        </w:tc>
        <w:tc>
          <w:tcPr>
            <w:tcW w:w="1280" w:type="dxa"/>
            <w:tcBorders>
              <w:top w:val="nil"/>
              <w:left w:val="nil"/>
              <w:bottom w:val="single" w:sz="4" w:space="0" w:color="auto"/>
              <w:right w:val="single" w:sz="4"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 adesione nazionale</w:t>
            </w:r>
            <w:r w:rsidRPr="00333888">
              <w:rPr>
                <w:rFonts w:ascii="Calibri" w:eastAsia="Times New Roman" w:hAnsi="Calibri" w:cs="Calibri"/>
                <w:b/>
                <w:bCs/>
                <w:i/>
                <w:iCs/>
                <w:color w:val="000000"/>
                <w:sz w:val="16"/>
                <w:szCs w:val="16"/>
                <w:lang w:eastAsia="it-IT"/>
              </w:rPr>
              <w:t xml:space="preserve"> (2)</w:t>
            </w:r>
          </w:p>
        </w:tc>
        <w:tc>
          <w:tcPr>
            <w:tcW w:w="1680" w:type="dxa"/>
            <w:tcBorders>
              <w:top w:val="nil"/>
              <w:left w:val="nil"/>
              <w:bottom w:val="nil"/>
              <w:right w:val="single" w:sz="8" w:space="0" w:color="auto"/>
            </w:tcBorders>
            <w:shd w:val="clear" w:color="auto" w:fill="auto"/>
            <w:vAlign w:val="center"/>
            <w:hideMark/>
          </w:tcPr>
          <w:p w:rsidR="00333888" w:rsidRPr="00333888" w:rsidRDefault="00333888" w:rsidP="00AA4B48">
            <w:pPr>
              <w:spacing w:after="0" w:line="240" w:lineRule="auto"/>
              <w:jc w:val="center"/>
              <w:rPr>
                <w:rFonts w:ascii="Calibri" w:eastAsia="Times New Roman" w:hAnsi="Calibri" w:cs="Calibri"/>
                <w:b/>
                <w:bCs/>
                <w:i/>
                <w:iCs/>
                <w:color w:val="000000"/>
                <w:lang w:eastAsia="it-IT"/>
              </w:rPr>
            </w:pPr>
            <w:r w:rsidRPr="00333888">
              <w:rPr>
                <w:rFonts w:ascii="Calibri" w:eastAsia="Times New Roman" w:hAnsi="Calibri" w:cs="Calibri"/>
                <w:b/>
                <w:bCs/>
                <w:i/>
                <w:iCs/>
                <w:color w:val="000000"/>
                <w:lang w:eastAsia="it-IT"/>
              </w:rPr>
              <w:t>% adesione nella scuola</w:t>
            </w:r>
          </w:p>
        </w:tc>
      </w:tr>
      <w:tr w:rsidR="00333888" w:rsidRPr="00333888" w:rsidTr="00AA4B48">
        <w:trPr>
          <w:trHeight w:val="330"/>
        </w:trPr>
        <w:tc>
          <w:tcPr>
            <w:tcW w:w="3320" w:type="dxa"/>
            <w:tcBorders>
              <w:top w:val="nil"/>
              <w:left w:val="single" w:sz="4" w:space="0" w:color="auto"/>
              <w:bottom w:val="single" w:sz="4" w:space="0" w:color="auto"/>
              <w:right w:val="single" w:sz="4" w:space="0" w:color="auto"/>
            </w:tcBorders>
            <w:shd w:val="clear" w:color="000000" w:fill="FFFFFF"/>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lastRenderedPageBreak/>
              <w:t>2023-2024</w:t>
            </w:r>
          </w:p>
        </w:tc>
        <w:tc>
          <w:tcPr>
            <w:tcW w:w="2680" w:type="dxa"/>
            <w:tcBorders>
              <w:top w:val="nil"/>
              <w:left w:val="nil"/>
              <w:bottom w:val="single" w:sz="4" w:space="0" w:color="auto"/>
              <w:right w:val="single" w:sz="4" w:space="0" w:color="auto"/>
            </w:tcBorders>
            <w:shd w:val="clear" w:color="000000" w:fill="FFFFFF"/>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08/03/2024</w:t>
            </w:r>
          </w:p>
        </w:tc>
        <w:tc>
          <w:tcPr>
            <w:tcW w:w="3520" w:type="dxa"/>
            <w:tcBorders>
              <w:top w:val="nil"/>
              <w:left w:val="nil"/>
              <w:bottom w:val="single" w:sz="4" w:space="0" w:color="auto"/>
              <w:right w:val="single" w:sz="4" w:space="0" w:color="auto"/>
            </w:tcBorders>
            <w:shd w:val="clear" w:color="000000" w:fill="FFFFFF"/>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intera giornata</w:t>
            </w:r>
          </w:p>
        </w:tc>
        <w:tc>
          <w:tcPr>
            <w:tcW w:w="2060" w:type="dxa"/>
            <w:tcBorders>
              <w:top w:val="nil"/>
              <w:left w:val="nil"/>
              <w:bottom w:val="single" w:sz="4" w:space="0" w:color="auto"/>
              <w:right w:val="single" w:sz="4" w:space="0" w:color="auto"/>
            </w:tcBorders>
            <w:shd w:val="clear" w:color="000000" w:fill="FFFFFF"/>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w:t>
            </w:r>
          </w:p>
        </w:tc>
        <w:tc>
          <w:tcPr>
            <w:tcW w:w="2060" w:type="dxa"/>
            <w:tcBorders>
              <w:top w:val="nil"/>
              <w:left w:val="nil"/>
              <w:bottom w:val="single" w:sz="4" w:space="0" w:color="auto"/>
              <w:right w:val="single" w:sz="4" w:space="0" w:color="auto"/>
            </w:tcBorders>
            <w:shd w:val="clear" w:color="000000" w:fill="FFFFFF"/>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x</w:t>
            </w:r>
          </w:p>
        </w:tc>
        <w:tc>
          <w:tcPr>
            <w:tcW w:w="1280" w:type="dxa"/>
            <w:tcBorders>
              <w:top w:val="nil"/>
              <w:left w:val="nil"/>
              <w:bottom w:val="single" w:sz="4" w:space="0" w:color="auto"/>
              <w:right w:val="single" w:sz="4" w:space="0" w:color="auto"/>
            </w:tcBorders>
            <w:shd w:val="clear" w:color="000000" w:fill="FFFFFF"/>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2,65%</w:t>
            </w:r>
          </w:p>
        </w:tc>
        <w:tc>
          <w:tcPr>
            <w:tcW w:w="1680" w:type="dxa"/>
            <w:tcBorders>
              <w:top w:val="single" w:sz="4" w:space="0" w:color="auto"/>
              <w:left w:val="nil"/>
              <w:bottom w:val="single" w:sz="4" w:space="0" w:color="auto"/>
              <w:right w:val="single" w:sz="4" w:space="0" w:color="auto"/>
            </w:tcBorders>
            <w:shd w:val="clear" w:color="000000" w:fill="FFFFFF"/>
            <w:noWrap/>
            <w:vAlign w:val="bottom"/>
            <w:hideMark/>
          </w:tcPr>
          <w:p w:rsidR="00333888" w:rsidRPr="00333888" w:rsidRDefault="00333888" w:rsidP="00AA4B48">
            <w:pPr>
              <w:spacing w:after="0" w:line="240" w:lineRule="auto"/>
              <w:jc w:val="center"/>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r>
      <w:tr w:rsidR="00333888" w:rsidRPr="00333888" w:rsidTr="00AA4B48">
        <w:trPr>
          <w:trHeight w:val="390"/>
        </w:trPr>
        <w:tc>
          <w:tcPr>
            <w:tcW w:w="3320" w:type="dxa"/>
            <w:tcBorders>
              <w:top w:val="nil"/>
              <w:left w:val="single" w:sz="4" w:space="0" w:color="auto"/>
              <w:bottom w:val="single" w:sz="4" w:space="0" w:color="auto"/>
              <w:right w:val="single" w:sz="4" w:space="0" w:color="auto"/>
            </w:tcBorders>
            <w:shd w:val="clear" w:color="000000" w:fill="FFFFFF"/>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2023-2024</w:t>
            </w:r>
          </w:p>
        </w:tc>
        <w:tc>
          <w:tcPr>
            <w:tcW w:w="2680" w:type="dxa"/>
            <w:tcBorders>
              <w:top w:val="nil"/>
              <w:left w:val="nil"/>
              <w:bottom w:val="single" w:sz="4" w:space="0" w:color="auto"/>
              <w:right w:val="single" w:sz="4" w:space="0" w:color="auto"/>
            </w:tcBorders>
            <w:shd w:val="clear" w:color="000000" w:fill="FFFFFF"/>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06/05/2024</w:t>
            </w:r>
          </w:p>
        </w:tc>
        <w:tc>
          <w:tcPr>
            <w:tcW w:w="3520" w:type="dxa"/>
            <w:tcBorders>
              <w:top w:val="nil"/>
              <w:left w:val="nil"/>
              <w:bottom w:val="single" w:sz="4" w:space="0" w:color="auto"/>
              <w:right w:val="single" w:sz="4" w:space="0" w:color="auto"/>
            </w:tcBorders>
            <w:shd w:val="clear" w:color="000000" w:fill="FFFFFF"/>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sciopero orario</w:t>
            </w:r>
          </w:p>
        </w:tc>
        <w:tc>
          <w:tcPr>
            <w:tcW w:w="2060" w:type="dxa"/>
            <w:tcBorders>
              <w:top w:val="nil"/>
              <w:left w:val="nil"/>
              <w:bottom w:val="single" w:sz="4" w:space="0" w:color="auto"/>
              <w:right w:val="single" w:sz="4" w:space="0" w:color="auto"/>
            </w:tcBorders>
            <w:shd w:val="clear" w:color="000000" w:fill="FFFFFF"/>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w:t>
            </w:r>
          </w:p>
        </w:tc>
        <w:tc>
          <w:tcPr>
            <w:tcW w:w="2060" w:type="dxa"/>
            <w:tcBorders>
              <w:top w:val="nil"/>
              <w:left w:val="nil"/>
              <w:bottom w:val="single" w:sz="4" w:space="0" w:color="auto"/>
              <w:right w:val="single" w:sz="4" w:space="0" w:color="auto"/>
            </w:tcBorders>
            <w:shd w:val="clear" w:color="000000" w:fill="FFFFFF"/>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x</w:t>
            </w:r>
          </w:p>
        </w:tc>
        <w:tc>
          <w:tcPr>
            <w:tcW w:w="1280" w:type="dxa"/>
            <w:tcBorders>
              <w:top w:val="nil"/>
              <w:left w:val="nil"/>
              <w:bottom w:val="single" w:sz="4" w:space="0" w:color="auto"/>
              <w:right w:val="single" w:sz="4" w:space="0" w:color="auto"/>
            </w:tcBorders>
            <w:shd w:val="clear" w:color="000000" w:fill="FFFFFF"/>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0,24%</w:t>
            </w:r>
          </w:p>
        </w:tc>
        <w:tc>
          <w:tcPr>
            <w:tcW w:w="1680" w:type="dxa"/>
            <w:tcBorders>
              <w:top w:val="nil"/>
              <w:left w:val="nil"/>
              <w:bottom w:val="single" w:sz="4" w:space="0" w:color="auto"/>
              <w:right w:val="single" w:sz="4" w:space="0" w:color="auto"/>
            </w:tcBorders>
            <w:shd w:val="clear" w:color="000000" w:fill="FFFFFF"/>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r>
      <w:tr w:rsidR="00333888" w:rsidRPr="00333888" w:rsidTr="00AA4B48">
        <w:trPr>
          <w:trHeight w:val="390"/>
        </w:trPr>
        <w:tc>
          <w:tcPr>
            <w:tcW w:w="3320" w:type="dxa"/>
            <w:tcBorders>
              <w:top w:val="nil"/>
              <w:left w:val="single" w:sz="4" w:space="0" w:color="auto"/>
              <w:bottom w:val="single" w:sz="4" w:space="0" w:color="auto"/>
              <w:right w:val="single" w:sz="4" w:space="0" w:color="auto"/>
            </w:tcBorders>
            <w:shd w:val="clear" w:color="000000" w:fill="FFFFFF"/>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2022/2023</w:t>
            </w:r>
          </w:p>
        </w:tc>
        <w:tc>
          <w:tcPr>
            <w:tcW w:w="2680" w:type="dxa"/>
            <w:tcBorders>
              <w:top w:val="nil"/>
              <w:left w:val="nil"/>
              <w:bottom w:val="single" w:sz="4" w:space="0" w:color="auto"/>
              <w:right w:val="single" w:sz="4" w:space="0" w:color="auto"/>
            </w:tcBorders>
            <w:shd w:val="clear" w:color="000000" w:fill="FFFFFF"/>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08/03/2023</w:t>
            </w:r>
          </w:p>
        </w:tc>
        <w:tc>
          <w:tcPr>
            <w:tcW w:w="3520" w:type="dxa"/>
            <w:tcBorders>
              <w:top w:val="nil"/>
              <w:left w:val="nil"/>
              <w:bottom w:val="single" w:sz="4" w:space="0" w:color="auto"/>
              <w:right w:val="single" w:sz="4" w:space="0" w:color="auto"/>
            </w:tcBorders>
            <w:shd w:val="clear" w:color="000000" w:fill="FFFFFF"/>
            <w:vAlign w:val="center"/>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intera giornata</w:t>
            </w:r>
          </w:p>
        </w:tc>
        <w:tc>
          <w:tcPr>
            <w:tcW w:w="2060" w:type="dxa"/>
            <w:tcBorders>
              <w:top w:val="nil"/>
              <w:left w:val="nil"/>
              <w:bottom w:val="single" w:sz="4" w:space="0" w:color="auto"/>
              <w:right w:val="single" w:sz="4" w:space="0" w:color="auto"/>
            </w:tcBorders>
            <w:shd w:val="clear" w:color="000000" w:fill="FFFFFF"/>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w:t>
            </w:r>
          </w:p>
        </w:tc>
        <w:tc>
          <w:tcPr>
            <w:tcW w:w="2060" w:type="dxa"/>
            <w:tcBorders>
              <w:top w:val="nil"/>
              <w:left w:val="nil"/>
              <w:bottom w:val="single" w:sz="4" w:space="0" w:color="auto"/>
              <w:right w:val="single" w:sz="4" w:space="0" w:color="auto"/>
            </w:tcBorders>
            <w:shd w:val="clear" w:color="000000" w:fill="FFFFFF"/>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x</w:t>
            </w:r>
          </w:p>
        </w:tc>
        <w:tc>
          <w:tcPr>
            <w:tcW w:w="1280" w:type="dxa"/>
            <w:tcBorders>
              <w:top w:val="nil"/>
              <w:left w:val="nil"/>
              <w:bottom w:val="single" w:sz="4" w:space="0" w:color="auto"/>
              <w:right w:val="single" w:sz="4" w:space="0" w:color="auto"/>
            </w:tcBorders>
            <w:shd w:val="clear" w:color="000000" w:fill="FFFFFF"/>
            <w:noWrap/>
            <w:vAlign w:val="bottom"/>
            <w:hideMark/>
          </w:tcPr>
          <w:p w:rsidR="00333888" w:rsidRPr="00333888" w:rsidRDefault="00333888" w:rsidP="00AA4B48">
            <w:pPr>
              <w:spacing w:after="0" w:line="240" w:lineRule="auto"/>
              <w:jc w:val="center"/>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0.98%</w:t>
            </w:r>
          </w:p>
        </w:tc>
        <w:tc>
          <w:tcPr>
            <w:tcW w:w="1680" w:type="dxa"/>
            <w:tcBorders>
              <w:top w:val="nil"/>
              <w:left w:val="nil"/>
              <w:bottom w:val="single" w:sz="4" w:space="0" w:color="auto"/>
              <w:right w:val="single" w:sz="4" w:space="0" w:color="auto"/>
            </w:tcBorders>
            <w:shd w:val="clear" w:color="000000" w:fill="FFFFFF"/>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r w:rsidRPr="00333888">
              <w:rPr>
                <w:rFonts w:ascii="Calibri" w:eastAsia="Times New Roman" w:hAnsi="Calibri" w:cs="Calibri"/>
                <w:color w:val="000000"/>
                <w:lang w:eastAsia="it-IT"/>
              </w:rPr>
              <w:t> </w:t>
            </w:r>
          </w:p>
        </w:tc>
      </w:tr>
      <w:tr w:rsidR="00333888" w:rsidRPr="00333888" w:rsidTr="00AA4B48">
        <w:trPr>
          <w:trHeight w:val="300"/>
        </w:trPr>
        <w:tc>
          <w:tcPr>
            <w:tcW w:w="332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lang w:eastAsia="it-IT"/>
              </w:rPr>
            </w:pPr>
          </w:p>
        </w:tc>
        <w:tc>
          <w:tcPr>
            <w:tcW w:w="26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352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206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206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12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16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r>
      <w:tr w:rsidR="00333888" w:rsidRPr="00333888" w:rsidTr="00AA4B48">
        <w:trPr>
          <w:trHeight w:val="300"/>
        </w:trPr>
        <w:tc>
          <w:tcPr>
            <w:tcW w:w="332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b/>
                <w:bCs/>
                <w:color w:val="000000"/>
                <w:lang w:eastAsia="it-IT"/>
              </w:rPr>
            </w:pPr>
            <w:r w:rsidRPr="00333888">
              <w:rPr>
                <w:rFonts w:ascii="Calibri" w:eastAsia="Times New Roman" w:hAnsi="Calibri" w:cs="Calibri"/>
                <w:b/>
                <w:bCs/>
                <w:color w:val="000000"/>
                <w:lang w:eastAsia="it-IT"/>
              </w:rPr>
              <w:t>Note</w:t>
            </w:r>
          </w:p>
        </w:tc>
        <w:tc>
          <w:tcPr>
            <w:tcW w:w="26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b/>
                <w:bCs/>
                <w:color w:val="000000"/>
                <w:lang w:eastAsia="it-IT"/>
              </w:rPr>
            </w:pPr>
          </w:p>
        </w:tc>
        <w:tc>
          <w:tcPr>
            <w:tcW w:w="352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206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206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12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16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r>
      <w:tr w:rsidR="00333888" w:rsidRPr="00333888" w:rsidTr="00AA4B48">
        <w:trPr>
          <w:trHeight w:val="450"/>
        </w:trPr>
        <w:tc>
          <w:tcPr>
            <w:tcW w:w="3320" w:type="dxa"/>
            <w:tcBorders>
              <w:top w:val="nil"/>
              <w:left w:val="nil"/>
              <w:bottom w:val="nil"/>
              <w:right w:val="nil"/>
            </w:tcBorders>
            <w:shd w:val="clear" w:color="auto" w:fill="auto"/>
            <w:hideMark/>
          </w:tcPr>
          <w:p w:rsidR="00333888" w:rsidRPr="00333888" w:rsidRDefault="00333888" w:rsidP="00AA4B48">
            <w:pPr>
              <w:spacing w:after="0" w:line="240" w:lineRule="auto"/>
              <w:rPr>
                <w:rFonts w:ascii="Calibri" w:eastAsia="Times New Roman" w:hAnsi="Calibri" w:cs="Calibri"/>
                <w:color w:val="000000"/>
                <w:sz w:val="16"/>
                <w:szCs w:val="16"/>
                <w:lang w:eastAsia="it-IT"/>
              </w:rPr>
            </w:pPr>
            <w:r w:rsidRPr="00333888">
              <w:rPr>
                <w:rFonts w:ascii="Calibri" w:eastAsia="Times New Roman" w:hAnsi="Calibri" w:cs="Calibri"/>
                <w:b/>
                <w:bCs/>
                <w:color w:val="000000"/>
                <w:sz w:val="16"/>
                <w:szCs w:val="16"/>
                <w:lang w:eastAsia="it-IT"/>
              </w:rPr>
              <w:t>(1)</w:t>
            </w:r>
            <w:r w:rsidRPr="00333888">
              <w:rPr>
                <w:rFonts w:ascii="Calibri" w:eastAsia="Times New Roman" w:hAnsi="Calibri" w:cs="Calibri"/>
                <w:color w:val="000000"/>
                <w:sz w:val="16"/>
                <w:szCs w:val="16"/>
                <w:lang w:eastAsia="it-IT"/>
              </w:rPr>
              <w:t xml:space="preserve"> Rappresentatività nel Comparto Istruzione e </w:t>
            </w:r>
            <w:proofErr w:type="gramStart"/>
            <w:r w:rsidRPr="00333888">
              <w:rPr>
                <w:rFonts w:ascii="Calibri" w:eastAsia="Times New Roman" w:hAnsi="Calibri" w:cs="Calibri"/>
                <w:color w:val="000000"/>
                <w:sz w:val="16"/>
                <w:szCs w:val="16"/>
                <w:lang w:eastAsia="it-IT"/>
              </w:rPr>
              <w:t>Ricerca  -</w:t>
            </w:r>
            <w:proofErr w:type="gramEnd"/>
            <w:r w:rsidRPr="00333888">
              <w:rPr>
                <w:rFonts w:ascii="Calibri" w:eastAsia="Times New Roman" w:hAnsi="Calibri" w:cs="Calibri"/>
                <w:color w:val="000000"/>
                <w:sz w:val="16"/>
                <w:szCs w:val="16"/>
                <w:lang w:eastAsia="it-IT"/>
              </w:rPr>
              <w:t xml:space="preserve"> Fonte: ARAN</w:t>
            </w:r>
          </w:p>
        </w:tc>
        <w:tc>
          <w:tcPr>
            <w:tcW w:w="26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sz w:val="16"/>
                <w:szCs w:val="16"/>
                <w:lang w:eastAsia="it-IT"/>
              </w:rPr>
            </w:pPr>
          </w:p>
        </w:tc>
        <w:tc>
          <w:tcPr>
            <w:tcW w:w="352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206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206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12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16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r>
      <w:tr w:rsidR="00333888" w:rsidRPr="00333888" w:rsidTr="00AA4B48">
        <w:trPr>
          <w:trHeight w:val="900"/>
        </w:trPr>
        <w:tc>
          <w:tcPr>
            <w:tcW w:w="3320" w:type="dxa"/>
            <w:tcBorders>
              <w:top w:val="nil"/>
              <w:left w:val="nil"/>
              <w:bottom w:val="nil"/>
              <w:right w:val="nil"/>
            </w:tcBorders>
            <w:shd w:val="clear" w:color="auto" w:fill="auto"/>
            <w:hideMark/>
          </w:tcPr>
          <w:p w:rsidR="00333888" w:rsidRPr="00333888" w:rsidRDefault="00333888" w:rsidP="00AA4B48">
            <w:pPr>
              <w:spacing w:after="0" w:line="240" w:lineRule="auto"/>
              <w:rPr>
                <w:rFonts w:ascii="Calibri" w:eastAsia="Times New Roman" w:hAnsi="Calibri" w:cs="Calibri"/>
                <w:color w:val="000000"/>
                <w:sz w:val="16"/>
                <w:szCs w:val="16"/>
                <w:lang w:eastAsia="it-IT"/>
              </w:rPr>
            </w:pPr>
            <w:r w:rsidRPr="00333888">
              <w:rPr>
                <w:rFonts w:ascii="Calibri" w:eastAsia="Times New Roman" w:hAnsi="Calibri" w:cs="Calibri"/>
                <w:b/>
                <w:bCs/>
                <w:color w:val="000000"/>
                <w:sz w:val="16"/>
                <w:szCs w:val="16"/>
                <w:lang w:eastAsia="it-IT"/>
              </w:rPr>
              <w:t>(2)</w:t>
            </w:r>
            <w:r w:rsidRPr="00333888">
              <w:rPr>
                <w:rFonts w:ascii="Calibri" w:eastAsia="Times New Roman" w:hAnsi="Calibri" w:cs="Calibri"/>
                <w:color w:val="000000"/>
                <w:sz w:val="16"/>
                <w:szCs w:val="16"/>
                <w:lang w:eastAsia="it-IT"/>
              </w:rPr>
              <w:t xml:space="preserve"> Fonte: Dati di adesione nel Comparto Istruzione e Ricerca - Settore Istituzioni scolastiche - Fonte: Ministero dell'istruzione e del merito</w:t>
            </w:r>
          </w:p>
        </w:tc>
        <w:tc>
          <w:tcPr>
            <w:tcW w:w="26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Calibri" w:eastAsia="Times New Roman" w:hAnsi="Calibri" w:cs="Calibri"/>
                <w:color w:val="000000"/>
                <w:sz w:val="16"/>
                <w:szCs w:val="16"/>
                <w:lang w:eastAsia="it-IT"/>
              </w:rPr>
            </w:pPr>
          </w:p>
        </w:tc>
        <w:tc>
          <w:tcPr>
            <w:tcW w:w="352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206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206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12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c>
          <w:tcPr>
            <w:tcW w:w="1680" w:type="dxa"/>
            <w:tcBorders>
              <w:top w:val="nil"/>
              <w:left w:val="nil"/>
              <w:bottom w:val="nil"/>
              <w:right w:val="nil"/>
            </w:tcBorders>
            <w:shd w:val="clear" w:color="auto" w:fill="auto"/>
            <w:noWrap/>
            <w:vAlign w:val="bottom"/>
            <w:hideMark/>
          </w:tcPr>
          <w:p w:rsidR="00333888" w:rsidRPr="00333888" w:rsidRDefault="00333888" w:rsidP="00AA4B48">
            <w:pPr>
              <w:spacing w:after="0" w:line="240" w:lineRule="auto"/>
              <w:rPr>
                <w:rFonts w:ascii="Times New Roman" w:eastAsia="Times New Roman" w:hAnsi="Times New Roman" w:cs="Times New Roman"/>
                <w:sz w:val="20"/>
                <w:szCs w:val="20"/>
                <w:lang w:eastAsia="it-IT"/>
              </w:rPr>
            </w:pPr>
          </w:p>
        </w:tc>
      </w:tr>
    </w:tbl>
    <w:p w:rsidR="00AA1B9A" w:rsidRDefault="00AA1B9A"/>
    <w:sectPr w:rsidR="00AA1B9A" w:rsidSect="00333888">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888"/>
    <w:rsid w:val="002101AC"/>
    <w:rsid w:val="00333888"/>
    <w:rsid w:val="00AA1B9A"/>
    <w:rsid w:val="00AA4B48"/>
    <w:rsid w:val="00B255DC"/>
    <w:rsid w:val="00EF6D35"/>
    <w:rsid w:val="00F372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AC36BA-D726-456F-9102-9F7C3788D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AA4B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86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614</Words>
  <Characters>3506</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Maria Farina</dc:creator>
  <cp:keywords/>
  <dc:description/>
  <cp:lastModifiedBy>mariangela ajello</cp:lastModifiedBy>
  <cp:revision>2</cp:revision>
  <dcterms:created xsi:type="dcterms:W3CDTF">2024-11-12T13:45:00Z</dcterms:created>
  <dcterms:modified xsi:type="dcterms:W3CDTF">2024-11-12T13:45:00Z</dcterms:modified>
</cp:coreProperties>
</file>